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ebsiteSampleTitle"/>
        <w:jc w:val="center"/>
      </w:pPr>
      <w:r>
        <w:t>POWERPLAY SERIES</w:t>
      </w:r>
    </w:p>
    <w:p>
      <w:pPr>
        <w:jc w:val="center"/>
      </w:pPr>
      <w:r>
        <w:rPr>
          <w:rFonts w:ascii="Garamond" w:hAnsi="Garamond"/>
          <w:b/>
          <w:sz w:val="44"/>
        </w:rPr>
        <w:t>THE DENIAL PROTOCOL</w:t>
      </w:r>
    </w:p>
    <w:p>
      <w:pPr>
        <w:pStyle w:val="WebsiteSampleSubtitle"/>
        <w:jc w:val="center"/>
      </w:pPr>
      <w:r>
        <w:t>A Sample Chapter for the Author’s Website</w:t>
      </w:r>
    </w:p>
    <w:p>
      <w:pPr>
        <w:jc w:val="center"/>
      </w:pPr>
      <w:r>
        <w:rPr>
          <w:b/>
          <w:sz w:val="32"/>
        </w:rPr>
        <w:t>THE IMPOSSIBLE SHOT</w:t>
      </w:r>
    </w:p>
    <w:p>
      <w:pPr>
        <w:jc w:val="center"/>
      </w:pPr>
      <w:r>
        <w:rPr>
          <w:i/>
          <w:sz w:val="22"/>
        </w:rPr>
        <w:t>A turning point in a story about healthcare, denial, power, and a killer who strikes where no one should be able to reach.</w:t>
      </w:r>
    </w:p>
    <w:p>
      <w:r>
        <w:br w:type="page"/>
      </w:r>
    </w:p>
    <w:p>
      <w:pPr>
        <w:pStyle w:val="SampleChapterHeading"/>
        <w:jc w:val="center"/>
      </w:pPr>
      <w:r>
        <w:t>CHAPTER 18 — The Impossible Shot</w:t>
      </w:r>
    </w:p>
    <w:p>
      <w:pPr>
        <w:keepLines/>
        <w:ind w:firstLine="360"/>
      </w:pPr>
      <w:r>
        <w:rPr>
          <w:rFonts w:ascii="Garamond" w:hAnsi="Garamond"/>
          <w:sz w:val="24"/>
        </w:rPr>
        <w:t xml:space="preserve">Tasha Carter arrived in Grand Junction under a name no one would remember. She didn’t check into the hotel or use a credit card. She rented a modest SUV, paid cash where she could, and drove straight toward the property listed under Sarah Johnson. What she found didn’t match the image of a grieving widow-turned-social-media activist. It was a compound.</w:t>
      </w:r>
    </w:p>
    <w:p>
      <w:pPr>
        <w:keepLines/>
        <w:ind w:firstLine="360"/>
      </w:pPr>
      <w:r>
        <w:rPr>
          <w:rFonts w:ascii="Garamond" w:hAnsi="Garamond"/>
          <w:sz w:val="24"/>
        </w:rPr>
        <w:t xml:space="preserve">A sprawling estate spread across hundreds of acres: rolling land, fenced pastures, a long private driveway curving out of sight before reaching the main house. A mansion sat at the center, modern but built with an old-money aesthetic, and behind it, barn structures, storage units, a wide-open training ground, three well-maintained, well-fed horses. This wasn’t just wealth. It was controlled wealth. Tasha set up surveillance from a distance. High ground, line of sight, and minimal exposure. For the first two days, she did nothing but watch. By the end of the week, she knew everything. Sarah Johnson rarely left the property.</w:t>
      </w:r>
    </w:p>
    <w:p>
      <w:pPr>
        <w:keepLines/>
        <w:ind w:firstLine="360"/>
      </w:pPr>
      <w:r>
        <w:rPr>
          <w:rFonts w:ascii="Garamond" w:hAnsi="Garamond"/>
          <w:sz w:val="24"/>
        </w:rPr>
        <w:t xml:space="preserve">She moved slowly, carefully, often walking near the house with her one-year-old grandson. Her daughter-in-law, Jessica, stayed close. Routine was consistent, predictable, domestic, contained: not a field operator. Jay Johnson was different. Younger, fit, and disciplined in movement.</w:t>
      </w:r>
    </w:p>
    <w:p>
      <w:pPr>
        <w:keepLines/>
        <w:ind w:firstLine="360"/>
      </w:pPr>
      <w:r>
        <w:rPr>
          <w:rFonts w:ascii="Garamond" w:hAnsi="Garamond"/>
          <w:sz w:val="24"/>
        </w:rPr>
        <w:t xml:space="preserve">He left the property almost daily, sometimes alone, sometimes with equipment loaded into the back of a utility vehicle. Tasha reviewed his social media. Hunting, fishing, hiking, off-road riding, and drone photography. Precision shooting clips, nothing illegal, nothing extreme, but enough to show familiarity, comfort, skill.</w:t>
      </w:r>
    </w:p>
    <w:p>
      <w:pPr>
        <w:keepLines/>
        <w:ind w:firstLine="360"/>
      </w:pPr>
      <w:r>
        <w:rPr>
          <w:rFonts w:ascii="Garamond" w:hAnsi="Garamond"/>
          <w:sz w:val="24"/>
        </w:rPr>
        <w:t xml:space="preserve">“He fits the profile,” Tasha recorded in her notes.</w:t>
      </w:r>
    </w:p>
    <w:p>
      <w:pPr>
        <w:keepLines/>
        <w:ind w:firstLine="360"/>
      </w:pPr>
      <w:r>
        <w:rPr>
          <w:rFonts w:ascii="Garamond" w:hAnsi="Garamond"/>
          <w:sz w:val="24"/>
        </w:rPr>
        <w:t xml:space="preserve">“Outdoor expert. Equipment familiarity. Physically capable.”</w:t>
      </w:r>
    </w:p>
    <w:p>
      <w:pPr>
        <w:keepLines/>
        <w:ind w:firstLine="360"/>
      </w:pPr>
      <w:r>
        <w:rPr>
          <w:rFonts w:ascii="Garamond" w:hAnsi="Garamond"/>
          <w:sz w:val="24"/>
        </w:rPr>
        <w:t xml:space="preserve">Still, no direct evidence, no weapons movement, and no suspicious travel. Nothing connected him to California or Indiana. Then, on the sixth day, Tasha saw it. A drone. It lifted from behind the barn structure, rising smoothly into the sky: not a hobby drone, but something stable, controlled, purposeful. Tasha raised her camera immediately. Zoomed in and captured everything.</w:t>
      </w:r>
    </w:p>
    <w:p>
      <w:pPr>
        <w:keepLines/>
        <w:ind w:firstLine="360"/>
      </w:pPr>
      <w:r>
        <w:rPr>
          <w:rFonts w:ascii="Garamond" w:hAnsi="Garamond"/>
          <w:sz w:val="24"/>
        </w:rPr>
        <w:t xml:space="preserve">The drone hovered, rotated slowly, then moved outward across the property: mapping, scanning, observing, not random but deliberate. Tasha lowered the camera slowly.</w:t>
      </w:r>
    </w:p>
    <w:p>
      <w:pPr>
        <w:keepLines/>
        <w:ind w:firstLine="360"/>
      </w:pPr>
      <w:r>
        <w:rPr>
          <w:rFonts w:ascii="Garamond" w:hAnsi="Garamond"/>
          <w:sz w:val="24"/>
        </w:rPr>
        <w:t xml:space="preserve">“That’s not for fun,” she whispered.</w:t>
      </w:r>
    </w:p>
    <w:p>
      <w:pPr>
        <w:keepLines/>
        <w:ind w:firstLine="360"/>
      </w:pPr>
      <w:r>
        <w:rPr>
          <w:rFonts w:ascii="Garamond" w:hAnsi="Garamond"/>
          <w:sz w:val="24"/>
        </w:rPr>
        <w:t xml:space="preserve">Across the country, in Washington, D.C., preparations were already underway. The Annual Workforce Mental Health Summit had drawn leaders from across the healthcare and insurance industries. The venue was a high-security luxury hotel near the federal district. Fully booked and fully controlled. The keynote speaker:</w:t>
      </w:r>
    </w:p>
    <w:p>
      <w:pPr>
        <w:keepLines/>
        <w:ind w:firstLine="360"/>
      </w:pPr>
      <w:r>
        <w:rPr>
          <w:rFonts w:ascii="Garamond" w:hAnsi="Garamond"/>
          <w:sz w:val="24"/>
        </w:rPr>
        <w:t xml:space="preserve">Richard Halvorsen, CEO of Apex Care Health Systems—one of the top five insurance giants in the country. A high-profile figure and a visible target. Security was unprecedented: weeks of preparation, multiple agencies involved.</w:t>
      </w:r>
    </w:p>
    <w:p>
      <w:pPr>
        <w:keepLines/>
        <w:ind w:firstLine="360"/>
      </w:pPr>
      <w:r>
        <w:rPr>
          <w:rFonts w:ascii="Garamond" w:hAnsi="Garamond"/>
          <w:sz w:val="24"/>
        </w:rPr>
        <w:t xml:space="preserve">The perimeter was layered: uniformed officers at outer checkpoints, plainclothes agents inside the building, metal detectors and controlled access points, credential verification for every attendee, background checks on hotel staff, rooftop surveillance teams, and counter-sniper units deployed on surrounding structures.</w:t>
      </w:r>
    </w:p>
    <w:p>
      <w:pPr>
        <w:keepLines/>
        <w:ind w:firstLine="360"/>
      </w:pPr>
      <w:r>
        <w:rPr>
          <w:rFonts w:ascii="Garamond" w:hAnsi="Garamond"/>
          <w:sz w:val="24"/>
        </w:rPr>
        <w:t xml:space="preserve">Every nearby building had been swept days in advance. HVAC systems inspected, service corridors locked down, and delivery routes monitored. Inside, the security presence was overwhelming, more personnel than guests.</w:t>
      </w:r>
    </w:p>
    <w:p>
      <w:pPr>
        <w:keepLines/>
        <w:ind w:firstLine="360"/>
      </w:pPr>
      <w:r>
        <w:rPr>
          <w:rFonts w:ascii="Garamond" w:hAnsi="Garamond"/>
          <w:sz w:val="24"/>
        </w:rPr>
        <w:t xml:space="preserve">Agents positioned in hallways, lobbies, and stairwells. Eyes everywhere.</w:t>
      </w:r>
    </w:p>
    <w:p>
      <w:pPr>
        <w:keepLines/>
        <w:ind w:firstLine="360"/>
      </w:pPr>
      <w:r>
        <w:rPr>
          <w:rFonts w:ascii="Garamond" w:hAnsi="Garamond"/>
          <w:sz w:val="24"/>
        </w:rPr>
        <w:t xml:space="preserve">Rachel Stone and Maria Lopez were on-site, watching, monitoring, anticipating. Friday passed without incident. The media praised the security. Officials grew confident, then too confident.</w:t>
      </w:r>
    </w:p>
    <w:p>
      <w:pPr>
        <w:keepLines/>
        <w:ind w:firstLine="360"/>
      </w:pPr>
      <w:r>
        <w:rPr>
          <w:rFonts w:ascii="Garamond" w:hAnsi="Garamond"/>
          <w:sz w:val="24"/>
        </w:rPr>
        <w:t xml:space="preserve">“Whoever this guy is,” one officer said on camera, “he won’t come near this place.”</w:t>
      </w:r>
    </w:p>
    <w:p>
      <w:pPr>
        <w:keepLines/>
        <w:ind w:firstLine="360"/>
      </w:pPr>
      <w:r>
        <w:rPr>
          <w:rFonts w:ascii="Garamond" w:hAnsi="Garamond"/>
          <w:sz w:val="24"/>
        </w:rPr>
        <w:t xml:space="preserve">Saturday morning, 7:00 a.m. The breakfast session began. Executives moved through the hall under constant watch. By 9:30 a.m., the private board meeting concluded. Final preparations began. At 10:00 a.m.</w:t>
      </w:r>
    </w:p>
    <w:p>
      <w:pPr>
        <w:keepLines/>
        <w:ind w:firstLine="360"/>
      </w:pPr>
      <w:r>
        <w:rPr>
          <w:rFonts w:ascii="Garamond" w:hAnsi="Garamond"/>
          <w:sz w:val="24"/>
        </w:rPr>
        <w:t xml:space="preserve">Richard Halvorsen walked onto the stage, flanked by personal security: confident, relaxed, untouchable. The room settled, hundreds of attendees, all cleared, all secured. Halvorsen adjusted the microphone, smiled, and began speaking. Four minutes and forty seconds in, he stopped. For a fraction of a second, confusion crossed his face. Then, he collapsed. The sound came late. A sharp crack, echoing, and untraceable. Chaos erupted, security surged forward, agents moved instantly. Weapons drawn, eyes scanning every angle.</w:t>
      </w:r>
    </w:p>
    <w:p>
      <w:pPr>
        <w:keepLines/>
        <w:ind w:firstLine="360"/>
      </w:pPr>
      <w:r>
        <w:rPr>
          <w:rFonts w:ascii="Garamond" w:hAnsi="Garamond"/>
          <w:sz w:val="24"/>
        </w:rPr>
        <w:t xml:space="preserve">“LOCK IT DOWN!” someone shouted.</w:t>
      </w:r>
    </w:p>
    <w:p>
      <w:pPr>
        <w:keepLines/>
        <w:ind w:firstLine="360"/>
      </w:pPr>
      <w:r>
        <w:rPr>
          <w:rFonts w:ascii="Garamond" w:hAnsi="Garamond"/>
          <w:sz w:val="24"/>
        </w:rPr>
        <w:t xml:space="preserve">Rachel Stone was already moving.</w:t>
      </w:r>
    </w:p>
    <w:p>
      <w:pPr>
        <w:keepLines/>
        <w:ind w:firstLine="360"/>
      </w:pPr>
      <w:r>
        <w:rPr>
          <w:rFonts w:ascii="Garamond" w:hAnsi="Garamond"/>
          <w:sz w:val="24"/>
        </w:rPr>
        <w:t xml:space="preserve">“NO ONE LEAVES THIS ROOM!” she commanded.</w:t>
      </w:r>
    </w:p>
    <w:p>
      <w:pPr>
        <w:keepLines/>
        <w:ind w:firstLine="360"/>
      </w:pPr>
      <w:r>
        <w:rPr>
          <w:rFonts w:ascii="Garamond" w:hAnsi="Garamond"/>
          <w:sz w:val="24"/>
        </w:rPr>
        <w:t xml:space="preserve">Her voice cut through everything. Within seconds, all exits were sealed, elevators locked, stairwells secured, and external units alerted. Outside, helicopters were already in the air. Surveillance expanded outward, thermal scans, rooftop sweeps, and vehicle lockdowns. Inside, paramedics reached the stage. But it was over. The bullet had entered from the front. High velocity, direct, devastating, and no survival window. Maria stood near the control panel, scanning feeds.</w:t>
      </w:r>
    </w:p>
    <w:p>
      <w:pPr>
        <w:keepLines/>
        <w:ind w:firstLine="360"/>
      </w:pPr>
      <w:r>
        <w:rPr>
          <w:rFonts w:ascii="Garamond" w:hAnsi="Garamond"/>
          <w:sz w:val="24"/>
        </w:rPr>
        <w:t xml:space="preserve">“No breach,” she said. “No internal shooter. No weapon inside.”</w:t>
      </w:r>
    </w:p>
    <w:p>
      <w:pPr>
        <w:keepLines/>
        <w:ind w:firstLine="360"/>
      </w:pPr>
      <w:r>
        <w:rPr>
          <w:rFonts w:ascii="Garamond" w:hAnsi="Garamond"/>
          <w:sz w:val="24"/>
        </w:rPr>
        <w:t xml:space="preserve">Rachel looked toward the ceiling, then the walls, then the distance beyond.</w:t>
      </w:r>
    </w:p>
    <w:p>
      <w:pPr>
        <w:keepLines/>
        <w:ind w:firstLine="360"/>
      </w:pPr>
      <w:r>
        <w:rPr>
          <w:rFonts w:ascii="Garamond" w:hAnsi="Garamond"/>
          <w:sz w:val="24"/>
        </w:rPr>
        <w:t xml:space="preserve">“Long-range,” she said.</w:t>
      </w:r>
    </w:p>
    <w:p>
      <w:pPr>
        <w:keepLines/>
        <w:ind w:firstLine="360"/>
      </w:pPr>
      <w:r>
        <w:rPr>
          <w:rFonts w:ascii="Garamond" w:hAnsi="Garamond"/>
          <w:sz w:val="24"/>
        </w:rPr>
        <w:t xml:space="preserve">Again. Within hours, every attendee was screened. Cleared, released, no suspect, no weapon, and no trace. Outside, the nation exploded.</w:t>
      </w:r>
    </w:p>
    <w:p>
      <w:pPr>
        <w:keepLines/>
        <w:ind w:firstLine="360"/>
      </w:pPr>
      <w:r>
        <w:rPr>
          <w:rFonts w:ascii="Garamond" w:hAnsi="Garamond"/>
          <w:sz w:val="24"/>
        </w:rPr>
        <w:t xml:space="preserve">“How did this happen?”</w:t>
      </w:r>
    </w:p>
    <w:p>
      <w:pPr>
        <w:keepLines/>
        <w:ind w:firstLine="360"/>
      </w:pPr>
      <w:r>
        <w:rPr>
          <w:rFonts w:ascii="Garamond" w:hAnsi="Garamond"/>
          <w:sz w:val="24"/>
        </w:rPr>
        <w:t xml:space="preserve">“With that level of security?”</w:t>
      </w:r>
    </w:p>
    <w:p>
      <w:pPr>
        <w:keepLines/>
        <w:ind w:firstLine="360"/>
      </w:pPr>
      <w:r>
        <w:rPr>
          <w:rFonts w:ascii="Garamond" w:hAnsi="Garamond"/>
          <w:sz w:val="24"/>
        </w:rPr>
        <w:t xml:space="preserve">“In Washington, D.C.?”</w:t>
      </w:r>
    </w:p>
    <w:p>
      <w:pPr>
        <w:keepLines/>
        <w:ind w:firstLine="360"/>
      </w:pPr>
      <w:r>
        <w:rPr>
          <w:rFonts w:ascii="Garamond" w:hAnsi="Garamond"/>
          <w:sz w:val="24"/>
        </w:rPr>
        <w:t xml:space="preserve">Media questions turned into accusations. Experts questioned everything.</w:t>
      </w:r>
    </w:p>
    <w:p>
      <w:pPr>
        <w:keepLines/>
        <w:ind w:firstLine="360"/>
      </w:pPr>
      <w:r>
        <w:rPr>
          <w:rFonts w:ascii="Garamond" w:hAnsi="Garamond"/>
          <w:sz w:val="24"/>
        </w:rPr>
        <w:t xml:space="preserve">Some asked the unthinkable, “Is he even human?”</w:t>
      </w:r>
    </w:p>
    <w:p>
      <w:pPr>
        <w:keepLines/>
        <w:ind w:firstLine="360"/>
      </w:pPr>
      <w:r>
        <w:rPr>
          <w:rFonts w:ascii="Garamond" w:hAnsi="Garamond"/>
          <w:sz w:val="24"/>
        </w:rPr>
        <w:t xml:space="preserve">Inside the command center, no one spoke, not because they lacked answers, but because they all knew the same truth: he had done it again, in the most secure environment possible, this time in front of everyone. Rachel stood still. Eyes forward and mind already racing.</w:t>
      </w:r>
    </w:p>
    <w:p>
      <w:pPr>
        <w:keepLines/>
        <w:ind w:firstLine="360"/>
      </w:pPr>
      <w:r>
        <w:rPr>
          <w:rFonts w:ascii="Garamond" w:hAnsi="Garamond"/>
          <w:sz w:val="24"/>
        </w:rPr>
        <w:t xml:space="preserve">Somewhere, far from the chaos, someone was already moving, because this wasn’t just killing anymore. It was control.</w:t>
      </w:r>
    </w:p>
    <w:p>
      <w:r>
        <w:br w:type="page"/>
      </w:r>
    </w:p>
    <w:p>
      <w:pPr>
        <w:jc w:val="center"/>
      </w:pPr>
      <w:r>
        <w:rPr>
          <w:b/>
          <w:sz w:val="28"/>
        </w:rPr>
        <w:t>END OF SAMPLE CHAPTER</w:t>
      </w:r>
    </w:p>
    <w:p>
      <w:pPr>
        <w:jc w:val="center"/>
      </w:pPr>
      <w:r>
        <w:rPr>
          <w:i/>
          <w:sz w:val="22"/>
        </w:rPr>
        <w:t>Continue reading POWERPLAY SERIES — THE DENIAL PROTOCOL to discover who is behind the impossible shot, and whether anyone can stop a killer who turns the most protected places into crime scenes.</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18"/>
      </w:rPr>
      <w:t>Sample Chapter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aramond" w:hAnsi="Garamond"/>
        <w:i/>
        <w:sz w:val="18"/>
      </w:rPr>
      <w:t>POWERPLAY SERIES — THE DENIAL PROTOCOL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Garamond" w:hAnsi="Garamond" w:eastAsia="Garamon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bsiteSampleTitle">
    <w:name w:val="Website Sample Title"/>
    <w:pPr>
      <w:spacing w:after="160"/>
    </w:pPr>
    <w:rPr>
      <w:rFonts w:ascii="Garamond" w:hAnsi="Garamond"/>
      <w:b/>
      <w:sz w:val="56"/>
    </w:rPr>
  </w:style>
  <w:style w:type="paragraph" w:customStyle="1" w:styleId="WebsiteSampleSubtitle">
    <w:name w:val="Website Sample Subtitle"/>
    <w:pPr>
      <w:spacing w:after="480"/>
    </w:pPr>
    <w:rPr>
      <w:rFonts w:ascii="Garamond" w:hAnsi="Garamond"/>
      <w:i/>
      <w:sz w:val="26"/>
    </w:rPr>
  </w:style>
  <w:style w:type="paragraph" w:customStyle="1" w:styleId="SampleChapterHeading">
    <w:name w:val="Sample Chapter Heading"/>
    <w:pPr>
      <w:spacing w:before="240" w:after="360"/>
    </w:pPr>
    <w:rPr>
      <w:rFonts w:ascii="Garamond" w:hAnsi="Garamond"/>
      <w:b/>
      <w:sz w:val="3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